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871477" w14:textId="77777777" w:rsidR="00DA13F4" w:rsidRDefault="00DA13F4" w:rsidP="00DA13F4">
      <w:pPr>
        <w:jc w:val="center"/>
        <w:rPr>
          <w:sz w:val="28"/>
        </w:rPr>
      </w:pPr>
    </w:p>
    <w:p w14:paraId="0628C179" w14:textId="08D27EBC" w:rsidR="00DA13F4" w:rsidRDefault="00DA13F4" w:rsidP="00DA13F4">
      <w:pPr>
        <w:pStyle w:val="Titre"/>
      </w:pPr>
      <w:r w:rsidRPr="0015028C">
        <w:rPr>
          <w:noProof/>
        </w:rPr>
        <w:drawing>
          <wp:inline distT="0" distB="0" distL="0" distR="0" wp14:anchorId="6CA859BA" wp14:editId="3F786549">
            <wp:extent cx="6010275" cy="2114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92E0D3" w14:textId="77777777" w:rsidR="00DA13F4" w:rsidRDefault="00DA13F4" w:rsidP="00DA13F4">
      <w:pPr>
        <w:pStyle w:val="Titre"/>
      </w:pPr>
    </w:p>
    <w:p w14:paraId="71C7DC63" w14:textId="77777777" w:rsidR="00DA13F4" w:rsidRDefault="00DA13F4" w:rsidP="00DA13F4">
      <w:pPr>
        <w:pStyle w:val="Titre"/>
      </w:pPr>
    </w:p>
    <w:p w14:paraId="18E21045" w14:textId="77777777" w:rsidR="00DA13F4" w:rsidRPr="00D257D2" w:rsidRDefault="00DA13F4" w:rsidP="00DA13F4"/>
    <w:p w14:paraId="3396F059" w14:textId="77777777" w:rsidR="00DA13F4" w:rsidRDefault="00DA13F4" w:rsidP="00DA13F4">
      <w:pPr>
        <w:tabs>
          <w:tab w:val="left" w:pos="426"/>
          <w:tab w:val="left" w:pos="567"/>
          <w:tab w:val="left" w:pos="1134"/>
          <w:tab w:val="right" w:leader="dot" w:pos="8931"/>
        </w:tabs>
        <w:spacing w:line="240" w:lineRule="exact"/>
        <w:rPr>
          <w:rFonts w:ascii="IQE Copperplate Narrow" w:hAnsi="IQE Copperplate Narrow"/>
          <w:b/>
          <w:i/>
          <w:sz w:val="32"/>
        </w:rPr>
      </w:pPr>
    </w:p>
    <w:p w14:paraId="408F5289" w14:textId="77777777" w:rsidR="00DA13F4" w:rsidRPr="00E32AF5" w:rsidRDefault="00DA13F4" w:rsidP="00DA13F4">
      <w:pPr>
        <w:keepLines/>
        <w:pBdr>
          <w:top w:val="double" w:sz="6" w:space="1" w:color="000000"/>
          <w:left w:val="double" w:sz="6" w:space="1" w:color="000000"/>
          <w:bottom w:val="double" w:sz="6" w:space="1" w:color="000000"/>
          <w:right w:val="double" w:sz="6" w:space="16" w:color="000000"/>
        </w:pBdr>
        <w:spacing w:line="400" w:lineRule="exact"/>
        <w:ind w:left="142" w:right="57"/>
        <w:jc w:val="center"/>
        <w:rPr>
          <w:rFonts w:ascii="Work Sans" w:eastAsia="Calibri" w:hAnsi="Work Sans"/>
          <w:b/>
          <w:bCs/>
          <w:sz w:val="32"/>
          <w:lang w:eastAsia="en-US"/>
        </w:rPr>
      </w:pPr>
      <w:r w:rsidRPr="00E32AF5">
        <w:rPr>
          <w:rFonts w:ascii="Work Sans" w:hAnsi="Work Sans"/>
          <w:b/>
          <w:bCs/>
          <w:sz w:val="32"/>
        </w:rPr>
        <w:t>OBJET </w:t>
      </w:r>
      <w:r w:rsidRPr="00E32AF5">
        <w:rPr>
          <w:rFonts w:ascii="Work Sans" w:eastAsia="Calibri" w:hAnsi="Work Sans"/>
          <w:b/>
          <w:bCs/>
          <w:sz w:val="32"/>
          <w:lang w:eastAsia="en-US"/>
        </w:rPr>
        <w:t xml:space="preserve">: </w:t>
      </w:r>
    </w:p>
    <w:p w14:paraId="124DB31D" w14:textId="5DE48FB1" w:rsidR="002A1BCF" w:rsidRPr="00E32AF5" w:rsidRDefault="002A1BCF" w:rsidP="002A1BCF">
      <w:pPr>
        <w:keepLines/>
        <w:pBdr>
          <w:top w:val="double" w:sz="6" w:space="1" w:color="000000"/>
          <w:left w:val="double" w:sz="6" w:space="1" w:color="000000"/>
          <w:bottom w:val="double" w:sz="6" w:space="1" w:color="000000"/>
          <w:right w:val="double" w:sz="6" w:space="16" w:color="000000"/>
        </w:pBdr>
        <w:spacing w:line="400" w:lineRule="exact"/>
        <w:ind w:left="142" w:right="57"/>
        <w:jc w:val="center"/>
        <w:rPr>
          <w:rFonts w:ascii="Work Sans" w:eastAsia="Calibri" w:hAnsi="Work Sans"/>
          <w:b/>
          <w:sz w:val="32"/>
          <w:lang w:eastAsia="en-US"/>
        </w:rPr>
      </w:pPr>
      <w:r w:rsidRPr="00E32AF5">
        <w:rPr>
          <w:rFonts w:ascii="Work Sans" w:eastAsia="Calibri" w:hAnsi="Work Sans"/>
          <w:b/>
          <w:bCs/>
          <w:sz w:val="32"/>
          <w:lang w:eastAsia="en-US"/>
        </w:rPr>
        <w:t>Ma</w:t>
      </w:r>
      <w:r>
        <w:rPr>
          <w:rFonts w:ascii="Work Sans" w:eastAsia="Calibri" w:hAnsi="Work Sans"/>
          <w:b/>
          <w:bCs/>
          <w:sz w:val="32"/>
          <w:lang w:eastAsia="en-US"/>
        </w:rPr>
        <w:t>rché des vérifications réglementaires et de maintenance corrective portant sur les extincteurs, les robinets d’incendie armés, les colonnes sèches et les poteaux incendie</w:t>
      </w:r>
      <w:r w:rsidRPr="001C53F1">
        <w:rPr>
          <w:rFonts w:ascii="Work Sans" w:eastAsia="Calibri" w:hAnsi="Work Sans"/>
          <w:b/>
          <w:sz w:val="32"/>
          <w:lang w:eastAsia="en-US"/>
        </w:rPr>
        <w:t xml:space="preserve"> </w:t>
      </w:r>
      <w:r w:rsidRPr="00E32AF5">
        <w:rPr>
          <w:rFonts w:ascii="Work Sans" w:eastAsia="Calibri" w:hAnsi="Work Sans"/>
          <w:b/>
          <w:sz w:val="32"/>
          <w:lang w:eastAsia="en-US"/>
        </w:rPr>
        <w:t>installés sur les Pôles Immobiliers de</w:t>
      </w:r>
      <w:r>
        <w:rPr>
          <w:rFonts w:ascii="Work Sans" w:eastAsia="Calibri" w:hAnsi="Work Sans"/>
          <w:b/>
          <w:sz w:val="32"/>
          <w:lang w:eastAsia="en-US"/>
        </w:rPr>
        <w:t xml:space="preserve"> de </w:t>
      </w:r>
      <w:r w:rsidRPr="00E32AF5">
        <w:rPr>
          <w:rFonts w:ascii="Work Sans" w:eastAsia="Calibri" w:hAnsi="Work Sans"/>
          <w:b/>
          <w:sz w:val="32"/>
          <w:lang w:eastAsia="en-US"/>
        </w:rPr>
        <w:t>Tours, Fondettes,</w:t>
      </w:r>
      <w:bookmarkStart w:id="0" w:name="_GoBack"/>
      <w:bookmarkEnd w:id="0"/>
    </w:p>
    <w:p w14:paraId="49DD2511" w14:textId="77777777" w:rsidR="002A1BCF" w:rsidRPr="00E32AF5" w:rsidRDefault="002A1BCF" w:rsidP="002A1BCF">
      <w:pPr>
        <w:keepLines/>
        <w:pBdr>
          <w:top w:val="double" w:sz="6" w:space="1" w:color="000000"/>
          <w:left w:val="double" w:sz="6" w:space="1" w:color="000000"/>
          <w:bottom w:val="double" w:sz="6" w:space="1" w:color="000000"/>
          <w:right w:val="double" w:sz="6" w:space="16" w:color="000000"/>
        </w:pBdr>
        <w:spacing w:line="400" w:lineRule="exact"/>
        <w:ind w:left="142" w:right="57"/>
        <w:jc w:val="center"/>
        <w:rPr>
          <w:rFonts w:ascii="Work Sans" w:eastAsia="Calibri" w:hAnsi="Work Sans"/>
          <w:b/>
          <w:bCs/>
          <w:sz w:val="32"/>
          <w:lang w:eastAsia="en-US"/>
        </w:rPr>
      </w:pPr>
      <w:r w:rsidRPr="00E32AF5">
        <w:rPr>
          <w:rFonts w:ascii="Work Sans" w:eastAsia="Calibri" w:hAnsi="Work Sans"/>
          <w:b/>
          <w:sz w:val="32"/>
          <w:lang w:eastAsia="en-US"/>
        </w:rPr>
        <w:t xml:space="preserve"> La Riche (37) et Blois (41)</w:t>
      </w:r>
    </w:p>
    <w:p w14:paraId="43E3EC98" w14:textId="28FFF825" w:rsidR="002A1BCF" w:rsidRDefault="00CB5C0E" w:rsidP="002A1BCF">
      <w:pPr>
        <w:keepLines/>
        <w:pBdr>
          <w:top w:val="double" w:sz="6" w:space="1" w:color="000000"/>
          <w:left w:val="double" w:sz="6" w:space="1" w:color="000000"/>
          <w:bottom w:val="double" w:sz="6" w:space="1" w:color="000000"/>
          <w:right w:val="double" w:sz="6" w:space="16" w:color="000000"/>
        </w:pBdr>
        <w:spacing w:line="400" w:lineRule="exact"/>
        <w:ind w:left="142" w:right="57"/>
        <w:jc w:val="center"/>
        <w:rPr>
          <w:rFonts w:ascii="Work Sans" w:eastAsia="Calibri" w:hAnsi="Work Sans"/>
          <w:b/>
          <w:bCs/>
          <w:sz w:val="32"/>
          <w:lang w:eastAsia="en-US"/>
        </w:rPr>
      </w:pPr>
      <w:proofErr w:type="gramStart"/>
      <w:r>
        <w:rPr>
          <w:rFonts w:ascii="Work Sans" w:eastAsia="Calibri" w:hAnsi="Work Sans"/>
          <w:b/>
          <w:sz w:val="32"/>
          <w:lang w:eastAsia="en-US"/>
        </w:rPr>
        <w:t>de</w:t>
      </w:r>
      <w:proofErr w:type="gramEnd"/>
      <w:r w:rsidR="002A1BCF" w:rsidRPr="00E32AF5">
        <w:rPr>
          <w:rFonts w:ascii="Work Sans" w:eastAsia="Calibri" w:hAnsi="Work Sans"/>
          <w:b/>
          <w:sz w:val="32"/>
          <w:lang w:eastAsia="en-US"/>
        </w:rPr>
        <w:t xml:space="preserve"> l’Université de Tours</w:t>
      </w:r>
      <w:r w:rsidR="002A1BCF">
        <w:rPr>
          <w:rFonts w:ascii="Work Sans" w:eastAsia="Calibri" w:hAnsi="Work Sans"/>
          <w:b/>
          <w:bCs/>
          <w:sz w:val="32"/>
          <w:lang w:eastAsia="en-US"/>
        </w:rPr>
        <w:t>.</w:t>
      </w:r>
    </w:p>
    <w:p w14:paraId="7E12906E" w14:textId="77777777" w:rsidR="00DA13F4" w:rsidRPr="007677DF" w:rsidRDefault="00DA13F4" w:rsidP="00DA13F4">
      <w:pPr>
        <w:tabs>
          <w:tab w:val="left" w:pos="426"/>
          <w:tab w:val="left" w:pos="567"/>
          <w:tab w:val="left" w:pos="1134"/>
          <w:tab w:val="right" w:leader="dot" w:pos="8931"/>
        </w:tabs>
        <w:spacing w:line="240" w:lineRule="exact"/>
        <w:rPr>
          <w:rFonts w:ascii="Work Sans" w:hAnsi="Work Sans"/>
          <w:b/>
          <w:i/>
          <w:szCs w:val="24"/>
        </w:rPr>
      </w:pPr>
    </w:p>
    <w:p w14:paraId="293BB516" w14:textId="77777777" w:rsidR="00DA13F4" w:rsidRPr="007677DF" w:rsidRDefault="00DA13F4" w:rsidP="00DA13F4">
      <w:pPr>
        <w:tabs>
          <w:tab w:val="left" w:pos="426"/>
          <w:tab w:val="left" w:pos="567"/>
          <w:tab w:val="left" w:pos="1134"/>
          <w:tab w:val="right" w:leader="dot" w:pos="8931"/>
        </w:tabs>
        <w:spacing w:line="240" w:lineRule="exact"/>
        <w:rPr>
          <w:rFonts w:ascii="Work Sans" w:hAnsi="Work Sans"/>
          <w:b/>
          <w:i/>
          <w:szCs w:val="24"/>
        </w:rPr>
      </w:pPr>
    </w:p>
    <w:p w14:paraId="729EE0D6" w14:textId="409D3FBD" w:rsidR="00DA13F4" w:rsidRPr="00A0255F" w:rsidRDefault="00A0255F" w:rsidP="00DA13F4">
      <w:pPr>
        <w:tabs>
          <w:tab w:val="right" w:leader="dot" w:pos="8222"/>
          <w:tab w:val="right" w:leader="dot" w:pos="8364"/>
        </w:tabs>
        <w:spacing w:line="240" w:lineRule="atLeast"/>
        <w:jc w:val="center"/>
        <w:rPr>
          <w:rFonts w:ascii="Work Sans" w:hAnsi="Work Sans"/>
          <w:b/>
          <w:szCs w:val="24"/>
        </w:rPr>
      </w:pPr>
      <w:r w:rsidRPr="00A0255F">
        <w:rPr>
          <w:rFonts w:ascii="Work Sans" w:hAnsi="Work Sans"/>
          <w:b/>
          <w:color w:val="45A59D"/>
          <w:sz w:val="48"/>
        </w:rPr>
        <w:t>Annexe 4</w:t>
      </w:r>
    </w:p>
    <w:p w14:paraId="6D3D988B" w14:textId="29F6578C" w:rsidR="00A0255F" w:rsidRPr="00A0255F" w:rsidRDefault="00A0255F" w:rsidP="00A0255F">
      <w:pPr>
        <w:pStyle w:val="Titre4"/>
        <w:numPr>
          <w:ilvl w:val="0"/>
          <w:numId w:val="0"/>
        </w:numPr>
        <w:ind w:left="864"/>
        <w:rPr>
          <w:rFonts w:ascii="Work Sans" w:hAnsi="Work Sans"/>
          <w:b w:val="0"/>
          <w:color w:val="45A59D"/>
          <w:sz w:val="48"/>
          <w:szCs w:val="48"/>
          <w:u w:val="single"/>
        </w:rPr>
      </w:pPr>
      <w:r w:rsidRPr="00A0255F">
        <w:rPr>
          <w:rFonts w:ascii="Work Sans" w:hAnsi="Work Sans"/>
          <w:b w:val="0"/>
          <w:color w:val="45A59D"/>
          <w:sz w:val="48"/>
        </w:rPr>
        <w:t>Périodicité de renouvellement des extincteurs</w:t>
      </w:r>
    </w:p>
    <w:p w14:paraId="54245565" w14:textId="77777777" w:rsidR="00DA13F4" w:rsidRDefault="00DA13F4" w:rsidP="00DA13F4">
      <w:pPr>
        <w:tabs>
          <w:tab w:val="right" w:leader="dot" w:pos="8222"/>
          <w:tab w:val="right" w:leader="dot" w:pos="8364"/>
        </w:tabs>
        <w:spacing w:line="240" w:lineRule="atLeast"/>
        <w:jc w:val="center"/>
        <w:rPr>
          <w:rFonts w:ascii="Work Sans" w:hAnsi="Work Sans"/>
          <w:b/>
          <w:szCs w:val="24"/>
        </w:rPr>
      </w:pPr>
    </w:p>
    <w:p w14:paraId="6D59D547" w14:textId="77777777" w:rsidR="00DA13F4" w:rsidRDefault="00DA13F4" w:rsidP="00DA13F4">
      <w:pPr>
        <w:tabs>
          <w:tab w:val="right" w:leader="dot" w:pos="8222"/>
          <w:tab w:val="right" w:leader="dot" w:pos="8364"/>
        </w:tabs>
        <w:spacing w:line="240" w:lineRule="atLeast"/>
        <w:jc w:val="center"/>
        <w:rPr>
          <w:rFonts w:ascii="Work Sans" w:hAnsi="Work Sans"/>
          <w:b/>
          <w:szCs w:val="24"/>
        </w:rPr>
      </w:pPr>
    </w:p>
    <w:p w14:paraId="2A57FBDB" w14:textId="77642EE1" w:rsidR="00DA13F4" w:rsidRDefault="00DA13F4" w:rsidP="00DA13F4">
      <w:pPr>
        <w:tabs>
          <w:tab w:val="right" w:leader="dot" w:pos="8222"/>
          <w:tab w:val="right" w:leader="dot" w:pos="8364"/>
        </w:tabs>
        <w:spacing w:line="240" w:lineRule="atLeast"/>
        <w:jc w:val="center"/>
        <w:rPr>
          <w:rFonts w:ascii="Work Sans" w:hAnsi="Work Sans"/>
          <w:b/>
          <w:szCs w:val="24"/>
        </w:rPr>
      </w:pPr>
    </w:p>
    <w:p w14:paraId="59675B6F" w14:textId="6D2B882A" w:rsidR="00DA13F4" w:rsidRDefault="00DA13F4" w:rsidP="00DA13F4">
      <w:pPr>
        <w:tabs>
          <w:tab w:val="right" w:leader="dot" w:pos="8222"/>
          <w:tab w:val="right" w:leader="dot" w:pos="8364"/>
        </w:tabs>
        <w:spacing w:line="240" w:lineRule="atLeast"/>
        <w:jc w:val="center"/>
        <w:rPr>
          <w:rFonts w:ascii="Work Sans" w:hAnsi="Work Sans"/>
          <w:b/>
          <w:szCs w:val="24"/>
        </w:rPr>
      </w:pPr>
    </w:p>
    <w:p w14:paraId="3A13A11A" w14:textId="77777777" w:rsidR="00DA13F4" w:rsidRPr="007677DF" w:rsidRDefault="00DA13F4" w:rsidP="00DA13F4">
      <w:pPr>
        <w:tabs>
          <w:tab w:val="right" w:leader="dot" w:pos="8222"/>
          <w:tab w:val="right" w:leader="dot" w:pos="8364"/>
        </w:tabs>
        <w:spacing w:line="240" w:lineRule="atLeast"/>
        <w:jc w:val="center"/>
        <w:rPr>
          <w:rFonts w:ascii="Work Sans" w:hAnsi="Work Sans"/>
          <w:b/>
          <w:szCs w:val="24"/>
        </w:rPr>
      </w:pPr>
    </w:p>
    <w:p w14:paraId="0651A94D" w14:textId="77777777" w:rsidR="00E54829" w:rsidRPr="00E54829" w:rsidRDefault="00E54829" w:rsidP="00A7056E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p w14:paraId="05D89E55" w14:textId="77777777" w:rsidR="00E54829" w:rsidRPr="00E54829" w:rsidRDefault="00E54829" w:rsidP="00A7056E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p w14:paraId="676C2847" w14:textId="77777777" w:rsidR="006604D5" w:rsidRDefault="006604D5" w:rsidP="002A54B2">
      <w:pPr>
        <w:pStyle w:val="Titre1"/>
        <w:numPr>
          <w:ilvl w:val="0"/>
          <w:numId w:val="0"/>
        </w:numPr>
        <w:jc w:val="center"/>
      </w:pPr>
      <w:r>
        <w:lastRenderedPageBreak/>
        <w:t>Norme NF S 61-919 maintenance &amp; durée de vie des extincteurs portatifs</w:t>
      </w:r>
    </w:p>
    <w:p w14:paraId="3B52154B" w14:textId="17C58581" w:rsidR="006604D5" w:rsidRPr="006604D5" w:rsidRDefault="006604D5" w:rsidP="006604D5">
      <w:pPr>
        <w:pStyle w:val="NormalWeb"/>
        <w:rPr>
          <w:rFonts w:ascii="Work Sans" w:hAnsi="Work Sans"/>
        </w:rPr>
      </w:pPr>
      <w:r w:rsidRPr="006604D5">
        <w:rPr>
          <w:rFonts w:ascii="Work Sans" w:hAnsi="Work Sans"/>
        </w:rPr>
        <w:t>L'efficacité d'un </w:t>
      </w:r>
      <w:hyperlink r:id="rId9" w:history="1">
        <w:r w:rsidRPr="006604D5">
          <w:rPr>
            <w:rStyle w:val="Lienhypertexte"/>
            <w:rFonts w:ascii="Work Sans" w:hAnsi="Work Sans"/>
            <w:color w:val="auto"/>
            <w:u w:val="none"/>
          </w:rPr>
          <w:t>extincteur portatif</w:t>
        </w:r>
      </w:hyperlink>
      <w:r w:rsidRPr="006604D5">
        <w:rPr>
          <w:rFonts w:ascii="Work Sans" w:hAnsi="Work Sans"/>
        </w:rPr>
        <w:t xml:space="preserve"> dépend de son </w:t>
      </w:r>
      <w:r w:rsidRPr="002A54B2">
        <w:rPr>
          <w:rStyle w:val="lev"/>
          <w:rFonts w:ascii="Work Sans" w:hAnsi="Work Sans"/>
          <w:b w:val="0"/>
          <w:bCs w:val="0"/>
        </w:rPr>
        <w:t>bon entretien</w:t>
      </w:r>
      <w:r w:rsidRPr="006604D5">
        <w:rPr>
          <w:rFonts w:ascii="Work Sans" w:hAnsi="Work Sans"/>
        </w:rPr>
        <w:t xml:space="preserve">, vous trouverez ci-dessous les </w:t>
      </w:r>
      <w:r w:rsidRPr="002A54B2">
        <w:rPr>
          <w:rStyle w:val="lev"/>
          <w:rFonts w:ascii="Work Sans" w:hAnsi="Work Sans"/>
          <w:b w:val="0"/>
          <w:bCs w:val="0"/>
        </w:rPr>
        <w:t>intervalles de maintenance</w:t>
      </w:r>
      <w:r w:rsidRPr="006604D5">
        <w:rPr>
          <w:rFonts w:ascii="Work Sans" w:hAnsi="Work Sans"/>
        </w:rPr>
        <w:t xml:space="preserve"> des différents types d'appareils (Eau pulvérisée, CO2 et poudre).</w:t>
      </w:r>
      <w:r w:rsidRPr="006604D5">
        <w:rPr>
          <w:rFonts w:ascii="Work Sans" w:hAnsi="Work Sans"/>
        </w:rPr>
        <w:br/>
        <w:t xml:space="preserve">La </w:t>
      </w:r>
      <w:r w:rsidRPr="006604D5">
        <w:rPr>
          <w:rStyle w:val="lev"/>
          <w:rFonts w:ascii="Work Sans" w:hAnsi="Work Sans"/>
        </w:rPr>
        <w:t>norme NFS 61-919</w:t>
      </w:r>
      <w:r w:rsidRPr="006604D5">
        <w:rPr>
          <w:rFonts w:ascii="Work Sans" w:hAnsi="Work Sans"/>
        </w:rPr>
        <w:t xml:space="preserve"> porte sur la </w:t>
      </w:r>
      <w:r w:rsidRPr="002A54B2">
        <w:rPr>
          <w:rStyle w:val="lev"/>
          <w:rFonts w:ascii="Work Sans" w:hAnsi="Work Sans"/>
          <w:b w:val="0"/>
          <w:bCs w:val="0"/>
        </w:rPr>
        <w:t>maintenance des extincteur</w:t>
      </w:r>
      <w:r w:rsidRPr="002A54B2">
        <w:rPr>
          <w:rFonts w:ascii="Work Sans" w:hAnsi="Work Sans"/>
        </w:rPr>
        <w:t>s</w:t>
      </w:r>
      <w:r w:rsidRPr="006604D5">
        <w:rPr>
          <w:rFonts w:ascii="Work Sans" w:hAnsi="Work Sans"/>
        </w:rPr>
        <w:t>. Chaque extincteur selon son type a une durée de vie maximale.</w:t>
      </w:r>
    </w:p>
    <w:tbl>
      <w:tblPr>
        <w:tblW w:w="8199" w:type="dxa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6"/>
        <w:gridCol w:w="1298"/>
        <w:gridCol w:w="1968"/>
        <w:gridCol w:w="3417"/>
      </w:tblGrid>
      <w:tr w:rsidR="006416EE" w14:paraId="1C8420DA" w14:textId="77777777" w:rsidTr="006416E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07AE7E" w14:textId="77777777" w:rsidR="006416EE" w:rsidRDefault="006416EE">
            <w:pPr>
              <w:jc w:val="center"/>
            </w:pPr>
            <w:r>
              <w:rPr>
                <w:rStyle w:val="lev"/>
              </w:rPr>
              <w:t>Type d’extincteur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BE0637" w14:textId="77777777" w:rsidR="006416EE" w:rsidRDefault="006416EE">
            <w:pPr>
              <w:jc w:val="center"/>
            </w:pPr>
            <w:r>
              <w:rPr>
                <w:rStyle w:val="lev"/>
              </w:rPr>
              <w:t>Maintenance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016226" w14:textId="77777777" w:rsidR="006416EE" w:rsidRDefault="006416EE">
            <w:pPr>
              <w:jc w:val="center"/>
            </w:pPr>
            <w:r>
              <w:rPr>
                <w:rStyle w:val="lev"/>
              </w:rPr>
              <w:t>Maintenance Additionnelle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1EEA14" w14:textId="77777777" w:rsidR="006416EE" w:rsidRDefault="006416EE">
            <w:pPr>
              <w:jc w:val="center"/>
            </w:pPr>
            <w:r>
              <w:rPr>
                <w:rStyle w:val="lev"/>
              </w:rPr>
              <w:t>Révision atelier et renouvellement de l'agent extincteur</w:t>
            </w:r>
          </w:p>
        </w:tc>
      </w:tr>
      <w:tr w:rsidR="006416EE" w14:paraId="4C33CFB2" w14:textId="77777777" w:rsidTr="006416E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ED0AC6" w14:textId="77777777" w:rsidR="006416EE" w:rsidRDefault="006416EE">
            <w:pPr>
              <w:jc w:val="center"/>
            </w:pPr>
            <w:r>
              <w:rPr>
                <w:rStyle w:val="lev"/>
              </w:rPr>
              <w:t>Eau et additif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C31946" w14:textId="77777777" w:rsidR="006416EE" w:rsidRDefault="006416EE">
            <w:pPr>
              <w:jc w:val="center"/>
            </w:pPr>
            <w:r>
              <w:t>1 an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AD4B43" w14:textId="77777777" w:rsidR="006416EE" w:rsidRDefault="006416EE">
            <w:pPr>
              <w:jc w:val="center"/>
            </w:pPr>
            <w:r>
              <w:t>A 5 et 15 ans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2D2DB5" w14:textId="13C19E0F" w:rsidR="006416EE" w:rsidRDefault="006416EE">
            <w:pPr>
              <w:jc w:val="center"/>
            </w:pPr>
            <w:r>
              <w:t xml:space="preserve">10 ans ou remplacement de l’extincteur </w:t>
            </w:r>
          </w:p>
        </w:tc>
      </w:tr>
      <w:tr w:rsidR="006416EE" w14:paraId="36DB4CB1" w14:textId="77777777" w:rsidTr="006416E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B3AB0A" w14:textId="77777777" w:rsidR="006416EE" w:rsidRDefault="006416EE">
            <w:pPr>
              <w:jc w:val="center"/>
            </w:pPr>
            <w:r>
              <w:rPr>
                <w:rStyle w:val="lev"/>
              </w:rPr>
              <w:t>Poudre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B5947E" w14:textId="77777777" w:rsidR="006416EE" w:rsidRDefault="006416EE">
            <w:pPr>
              <w:jc w:val="center"/>
            </w:pPr>
            <w:r>
              <w:t>1 an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0E9B56" w14:textId="77777777" w:rsidR="006416EE" w:rsidRDefault="006416EE">
            <w:pPr>
              <w:jc w:val="center"/>
            </w:pPr>
            <w:r>
              <w:t>A 5 et 15 ans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6A0BDC" w14:textId="057C153B" w:rsidR="006416EE" w:rsidRDefault="006416EE">
            <w:pPr>
              <w:jc w:val="center"/>
            </w:pPr>
            <w:r>
              <w:t>10 ans ou remplacement de l’extincteur</w:t>
            </w:r>
          </w:p>
        </w:tc>
      </w:tr>
      <w:tr w:rsidR="006416EE" w14:paraId="476DAE00" w14:textId="77777777" w:rsidTr="006416E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19EF68" w14:textId="77777777" w:rsidR="006416EE" w:rsidRDefault="006416EE">
            <w:pPr>
              <w:jc w:val="center"/>
            </w:pPr>
            <w:r>
              <w:rPr>
                <w:rStyle w:val="lev"/>
              </w:rPr>
              <w:t>CO2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0218BB" w14:textId="77777777" w:rsidR="006416EE" w:rsidRDefault="006416EE">
            <w:pPr>
              <w:jc w:val="center"/>
            </w:pPr>
            <w:r>
              <w:t>1 an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7BC7B9" w14:textId="77777777" w:rsidR="006416EE" w:rsidRDefault="006416E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AA05E8" w14:textId="36BD5A3A" w:rsidR="006416EE" w:rsidRDefault="006416EE">
            <w:pPr>
              <w:jc w:val="center"/>
            </w:pPr>
            <w:r>
              <w:t>10 ans ou remplacement de l’extincteur</w:t>
            </w:r>
          </w:p>
        </w:tc>
      </w:tr>
    </w:tbl>
    <w:p w14:paraId="2818E53F" w14:textId="77777777" w:rsidR="00134D0B" w:rsidRPr="00E54829" w:rsidRDefault="00134D0B" w:rsidP="00E54829">
      <w:pPr>
        <w:keepNext/>
        <w:spacing w:after="0" w:line="480" w:lineRule="exact"/>
        <w:outlineLvl w:val="6"/>
        <w:rPr>
          <w:rFonts w:ascii="Arial" w:eastAsia="Times New Roman" w:hAnsi="Arial" w:cs="Arial"/>
          <w:sz w:val="18"/>
          <w:szCs w:val="18"/>
        </w:rPr>
      </w:pPr>
    </w:p>
    <w:sectPr w:rsidR="00134D0B" w:rsidRPr="00E54829" w:rsidSect="004A4568">
      <w:headerReference w:type="default" r:id="rId10"/>
      <w:footerReference w:type="default" r:id="rId11"/>
      <w:pgSz w:w="11906" w:h="16838"/>
      <w:pgMar w:top="720" w:right="720" w:bottom="720" w:left="720" w:header="708" w:footer="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F32568" w14:textId="77777777" w:rsidR="0083630A" w:rsidRDefault="0083630A" w:rsidP="006229AE">
      <w:pPr>
        <w:spacing w:after="0" w:line="240" w:lineRule="auto"/>
      </w:pPr>
      <w:r>
        <w:separator/>
      </w:r>
    </w:p>
  </w:endnote>
  <w:endnote w:type="continuationSeparator" w:id="0">
    <w:p w14:paraId="6EE50237" w14:textId="77777777" w:rsidR="0083630A" w:rsidRDefault="0083630A" w:rsidP="00622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QE Century OS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QE Copperplate Narrow">
    <w:altName w:val="Calibri"/>
    <w:charset w:val="00"/>
    <w:family w:val="auto"/>
    <w:pitch w:val="variable"/>
    <w:sig w:usb0="00000003" w:usb1="00000000" w:usb2="00000000" w:usb3="00000000" w:csb0="00000001" w:csb1="00000000"/>
  </w:font>
  <w:font w:name="Work Sans"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F6101" w14:textId="2BBE2B48" w:rsidR="00DA13F4" w:rsidRPr="001C53F1" w:rsidRDefault="002A54B2" w:rsidP="00DA13F4">
    <w:pPr>
      <w:spacing w:after="0"/>
      <w:jc w:val="center"/>
      <w:rPr>
        <w:rFonts w:ascii="Work Sans" w:hAnsi="Work Sans"/>
        <w:sz w:val="16"/>
        <w:szCs w:val="16"/>
      </w:rPr>
    </w:pPr>
    <w:r w:rsidRPr="001C53F1">
      <w:rPr>
        <w:rFonts w:ascii="Work Sans" w:hAnsi="Work Sans"/>
        <w:noProof/>
        <w:sz w:val="16"/>
        <w:szCs w:val="16"/>
        <w:u w:val="singl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342294" wp14:editId="7F4240D5">
              <wp:simplePos x="0" y="0"/>
              <wp:positionH relativeFrom="column">
                <wp:posOffset>-457200</wp:posOffset>
              </wp:positionH>
              <wp:positionV relativeFrom="paragraph">
                <wp:posOffset>-7620</wp:posOffset>
              </wp:positionV>
              <wp:extent cx="6997700" cy="0"/>
              <wp:effectExtent l="0" t="0" r="0" b="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9977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BFBFB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D8EB3C8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-.6pt" to="515pt,-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" strokecolor="#bfbfbf"/>
          </w:pict>
        </mc:Fallback>
      </mc:AlternateContent>
    </w:r>
    <w:r w:rsidR="00DA13F4" w:rsidRPr="001C53F1">
      <w:rPr>
        <w:rFonts w:ascii="Work Sans" w:hAnsi="Work Sans"/>
        <w:sz w:val="16"/>
        <w:szCs w:val="16"/>
      </w:rPr>
      <w:t xml:space="preserve">Université de Tours </w:t>
    </w:r>
  </w:p>
  <w:p w14:paraId="5DD94A03" w14:textId="77777777" w:rsidR="00DA13F4" w:rsidRPr="001C53F1" w:rsidRDefault="00DA13F4" w:rsidP="00DA13F4">
    <w:pPr>
      <w:pStyle w:val="Pieddepage"/>
      <w:jc w:val="center"/>
      <w:rPr>
        <w:rFonts w:ascii="Work Sans" w:hAnsi="Work Sans"/>
        <w:sz w:val="16"/>
        <w:szCs w:val="16"/>
      </w:rPr>
    </w:pPr>
    <w:r w:rsidRPr="001C53F1">
      <w:rPr>
        <w:rFonts w:ascii="Work Sans" w:hAnsi="Work Sans"/>
        <w:sz w:val="16"/>
        <w:szCs w:val="16"/>
      </w:rPr>
      <w:t xml:space="preserve">Service technique de l’Immobilier </w:t>
    </w:r>
  </w:p>
  <w:p w14:paraId="65C2E73B" w14:textId="0A16E796" w:rsidR="006229AE" w:rsidRPr="00F071B3" w:rsidRDefault="006229AE" w:rsidP="00F071B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6504F3" w14:textId="77777777" w:rsidR="0083630A" w:rsidRDefault="0083630A" w:rsidP="006229AE">
      <w:pPr>
        <w:spacing w:after="0" w:line="240" w:lineRule="auto"/>
      </w:pPr>
      <w:r>
        <w:separator/>
      </w:r>
    </w:p>
  </w:footnote>
  <w:footnote w:type="continuationSeparator" w:id="0">
    <w:p w14:paraId="446467CB" w14:textId="77777777" w:rsidR="0083630A" w:rsidRDefault="0083630A" w:rsidP="00622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452AF" w14:textId="633287DF" w:rsidR="00DA13F4" w:rsidRPr="001C53F1" w:rsidRDefault="00DA13F4" w:rsidP="00DA13F4">
    <w:pPr>
      <w:jc w:val="center"/>
      <w:rPr>
        <w:sz w:val="16"/>
        <w:szCs w:val="16"/>
      </w:rPr>
    </w:pPr>
    <w:r w:rsidRPr="001C53F1">
      <w:rPr>
        <w:rFonts w:ascii="Work Sans" w:eastAsia="Calibri" w:hAnsi="Work Sans"/>
        <w:sz w:val="16"/>
        <w:szCs w:val="16"/>
        <w:lang w:eastAsia="en-US"/>
      </w:rPr>
      <w:t xml:space="preserve">Marché de </w:t>
    </w:r>
    <w:r w:rsidR="00A0255F">
      <w:rPr>
        <w:rFonts w:ascii="Work Sans" w:eastAsia="Calibri" w:hAnsi="Work Sans"/>
        <w:sz w:val="16"/>
        <w:szCs w:val="16"/>
        <w:lang w:eastAsia="en-US"/>
      </w:rPr>
      <w:t>vérifications réglementaires et de m</w:t>
    </w:r>
    <w:r w:rsidRPr="001C53F1">
      <w:rPr>
        <w:rFonts w:ascii="Work Sans" w:eastAsia="Calibri" w:hAnsi="Work Sans"/>
        <w:sz w:val="16"/>
        <w:szCs w:val="16"/>
        <w:lang w:eastAsia="en-US"/>
      </w:rPr>
      <w:t>aintenance corrective portant sur les extincteurs, les robinets d’incendie armés, les colonnes sèches et les poteaux incendie</w:t>
    </w:r>
  </w:p>
  <w:p w14:paraId="05756CD3" w14:textId="77777777" w:rsidR="007E20B6" w:rsidRDefault="007E20B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86167D"/>
    <w:multiLevelType w:val="multilevel"/>
    <w:tmpl w:val="2A64A8E2"/>
    <w:lvl w:ilvl="0">
      <w:start w:val="1"/>
      <w:numFmt w:val="upperRoman"/>
      <w:pStyle w:val="Titre1"/>
      <w:lvlText w:val="Article %1."/>
      <w:lvlJc w:val="left"/>
      <w:pPr>
        <w:ind w:left="0" w:firstLine="0"/>
      </w:pPr>
      <w:rPr>
        <w:rFonts w:hint="default"/>
      </w:rPr>
    </w:lvl>
    <w:lvl w:ilvl="1">
      <w:start w:val="1"/>
      <w:numFmt w:val="decimalZero"/>
      <w:pStyle w:val="Titre2"/>
      <w:isLgl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pStyle w:val="Titre3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ind w:left="1584" w:hanging="14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829"/>
    <w:rsid w:val="00134D0B"/>
    <w:rsid w:val="001B25DF"/>
    <w:rsid w:val="002A1BCF"/>
    <w:rsid w:val="002A54B2"/>
    <w:rsid w:val="002F6B49"/>
    <w:rsid w:val="0031057F"/>
    <w:rsid w:val="00377D54"/>
    <w:rsid w:val="00381A7E"/>
    <w:rsid w:val="004922F9"/>
    <w:rsid w:val="004A2A5E"/>
    <w:rsid w:val="004A4568"/>
    <w:rsid w:val="004D0DBB"/>
    <w:rsid w:val="006229AE"/>
    <w:rsid w:val="006416EE"/>
    <w:rsid w:val="006604D5"/>
    <w:rsid w:val="00665709"/>
    <w:rsid w:val="007E20B6"/>
    <w:rsid w:val="00825A21"/>
    <w:rsid w:val="0083630A"/>
    <w:rsid w:val="008653C8"/>
    <w:rsid w:val="00A0255F"/>
    <w:rsid w:val="00A1458D"/>
    <w:rsid w:val="00A7056E"/>
    <w:rsid w:val="00B36273"/>
    <w:rsid w:val="00BA61EF"/>
    <w:rsid w:val="00CA0DE1"/>
    <w:rsid w:val="00CB5C0E"/>
    <w:rsid w:val="00D318CD"/>
    <w:rsid w:val="00DA13F4"/>
    <w:rsid w:val="00E54829"/>
    <w:rsid w:val="00E86BA6"/>
    <w:rsid w:val="00EA1598"/>
    <w:rsid w:val="00F07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180447D"/>
  <w15:docId w15:val="{B0DB6E6B-16AE-4689-9529-2998D46C0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DA13F4"/>
    <w:pPr>
      <w:keepNext/>
      <w:numPr>
        <w:numId w:val="1"/>
      </w:numPr>
      <w:spacing w:before="120" w:after="120" w:line="240" w:lineRule="auto"/>
      <w:jc w:val="both"/>
      <w:outlineLvl w:val="0"/>
    </w:pPr>
    <w:rPr>
      <w:rFonts w:ascii="Arial" w:eastAsia="Times New Roman" w:hAnsi="Arial" w:cs="Arial"/>
      <w:b/>
      <w:caps/>
      <w:szCs w:val="20"/>
      <w:u w:val="single"/>
    </w:rPr>
  </w:style>
  <w:style w:type="paragraph" w:styleId="Titre2">
    <w:name w:val="heading 2"/>
    <w:basedOn w:val="Normal"/>
    <w:next w:val="Normal"/>
    <w:link w:val="Titre2Car"/>
    <w:qFormat/>
    <w:rsid w:val="00DA13F4"/>
    <w:pPr>
      <w:keepNext/>
      <w:numPr>
        <w:ilvl w:val="1"/>
        <w:numId w:val="1"/>
      </w:numPr>
      <w:spacing w:before="120" w:after="120" w:line="240" w:lineRule="auto"/>
      <w:outlineLvl w:val="1"/>
    </w:pPr>
    <w:rPr>
      <w:rFonts w:ascii="Arial" w:eastAsia="Times New Roman" w:hAnsi="Arial" w:cs="Arial"/>
      <w:b/>
      <w:caps/>
      <w:sz w:val="24"/>
      <w:szCs w:val="20"/>
      <w:u w:val="single"/>
    </w:rPr>
  </w:style>
  <w:style w:type="paragraph" w:styleId="Titre3">
    <w:name w:val="heading 3"/>
    <w:aliases w:val="descrTitre 3,article,descrTitre 31,descrTitre 32"/>
    <w:basedOn w:val="Normal"/>
    <w:next w:val="Normal"/>
    <w:link w:val="Titre3Car"/>
    <w:qFormat/>
    <w:rsid w:val="00DA13F4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Arial" w:eastAsia="Times New Roman" w:hAnsi="Arial" w:cs="Arial"/>
      <w:b/>
      <w:i/>
      <w:sz w:val="24"/>
      <w:szCs w:val="20"/>
      <w:u w:val="single"/>
    </w:rPr>
  </w:style>
  <w:style w:type="paragraph" w:styleId="Titre4">
    <w:name w:val="heading 4"/>
    <w:basedOn w:val="Normal"/>
    <w:next w:val="Normal"/>
    <w:link w:val="Titre4Car"/>
    <w:qFormat/>
    <w:rsid w:val="00DA13F4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IQE Century OS" w:eastAsia="Times New Roman" w:hAnsi="IQE Century OS" w:cs="Arial"/>
      <w:b/>
      <w:sz w:val="40"/>
      <w:szCs w:val="20"/>
    </w:rPr>
  </w:style>
  <w:style w:type="paragraph" w:styleId="Titre5">
    <w:name w:val="heading 5"/>
    <w:basedOn w:val="Normal"/>
    <w:next w:val="Normal"/>
    <w:link w:val="Titre5Car"/>
    <w:qFormat/>
    <w:rsid w:val="00DA13F4"/>
    <w:pPr>
      <w:numPr>
        <w:ilvl w:val="4"/>
        <w:numId w:val="1"/>
      </w:numPr>
      <w:spacing w:before="240" w:after="60" w:line="240" w:lineRule="auto"/>
      <w:jc w:val="both"/>
      <w:outlineLvl w:val="4"/>
    </w:pPr>
    <w:rPr>
      <w:rFonts w:ascii="Tahoma" w:eastAsia="Times New Roman" w:hAnsi="Tahoma" w:cs="Tahoma"/>
    </w:rPr>
  </w:style>
  <w:style w:type="paragraph" w:styleId="Titre6">
    <w:name w:val="heading 6"/>
    <w:basedOn w:val="Normal"/>
    <w:next w:val="Normal"/>
    <w:link w:val="Titre6Car"/>
    <w:qFormat/>
    <w:rsid w:val="00DA13F4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Arial"/>
      <w:b/>
      <w:bCs/>
    </w:rPr>
  </w:style>
  <w:style w:type="paragraph" w:styleId="Titre7">
    <w:name w:val="heading 7"/>
    <w:basedOn w:val="Normal"/>
    <w:next w:val="Normal"/>
    <w:link w:val="Titre7Car"/>
    <w:qFormat/>
    <w:rsid w:val="00DA13F4"/>
    <w:pPr>
      <w:keepNext/>
      <w:numPr>
        <w:ilvl w:val="6"/>
        <w:numId w:val="1"/>
      </w:numPr>
      <w:pBdr>
        <w:top w:val="single" w:sz="4" w:space="1" w:color="auto"/>
        <w:left w:val="single" w:sz="4" w:space="0" w:color="auto"/>
        <w:bottom w:val="single" w:sz="4" w:space="1" w:color="auto"/>
        <w:right w:val="single" w:sz="4" w:space="0" w:color="auto"/>
      </w:pBdr>
      <w:spacing w:after="0" w:line="240" w:lineRule="auto"/>
      <w:jc w:val="center"/>
      <w:outlineLvl w:val="6"/>
    </w:pPr>
    <w:rPr>
      <w:rFonts w:ascii="Times New Roman" w:eastAsia="Times New Roman" w:hAnsi="Times New Roman" w:cs="Arial"/>
      <w:bCs/>
      <w:sz w:val="40"/>
      <w:szCs w:val="40"/>
    </w:rPr>
  </w:style>
  <w:style w:type="paragraph" w:styleId="Titre8">
    <w:name w:val="heading 8"/>
    <w:basedOn w:val="Normal"/>
    <w:next w:val="Normal"/>
    <w:link w:val="Titre8Car"/>
    <w:qFormat/>
    <w:rsid w:val="00DA13F4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Arial" w:eastAsia="Times New Roman" w:hAnsi="Arial" w:cs="Arial"/>
      <w:i/>
      <w:iCs/>
    </w:rPr>
  </w:style>
  <w:style w:type="paragraph" w:styleId="Titre9">
    <w:name w:val="heading 9"/>
    <w:basedOn w:val="Normal"/>
    <w:next w:val="Normal"/>
    <w:link w:val="Titre9Car"/>
    <w:qFormat/>
    <w:rsid w:val="00DA13F4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Arial" w:eastAsia="Times New Roman" w:hAnsi="Arial" w:cs="Arial"/>
      <w:b/>
      <w:bCs/>
      <w:i/>
      <w:i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22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229AE"/>
  </w:style>
  <w:style w:type="paragraph" w:styleId="Pieddepage">
    <w:name w:val="footer"/>
    <w:basedOn w:val="Normal"/>
    <w:link w:val="PieddepageCar"/>
    <w:uiPriority w:val="99"/>
    <w:unhideWhenUsed/>
    <w:rsid w:val="00622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229AE"/>
  </w:style>
  <w:style w:type="paragraph" w:styleId="Textedebulles">
    <w:name w:val="Balloon Text"/>
    <w:basedOn w:val="Normal"/>
    <w:link w:val="TextedebullesCar"/>
    <w:uiPriority w:val="99"/>
    <w:semiHidden/>
    <w:unhideWhenUsed/>
    <w:rsid w:val="007E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E20B6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665709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66570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66570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6570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65709"/>
    <w:rPr>
      <w:b/>
      <w:bCs/>
      <w:sz w:val="20"/>
      <w:szCs w:val="20"/>
    </w:rPr>
  </w:style>
  <w:style w:type="character" w:customStyle="1" w:styleId="Titre1Car">
    <w:name w:val="Titre 1 Car"/>
    <w:basedOn w:val="Policepardfaut"/>
    <w:link w:val="Titre1"/>
    <w:rsid w:val="00DA13F4"/>
    <w:rPr>
      <w:rFonts w:ascii="Arial" w:eastAsia="Times New Roman" w:hAnsi="Arial" w:cs="Arial"/>
      <w:b/>
      <w:caps/>
      <w:szCs w:val="20"/>
      <w:u w:val="single"/>
    </w:rPr>
  </w:style>
  <w:style w:type="character" w:customStyle="1" w:styleId="Titre2Car">
    <w:name w:val="Titre 2 Car"/>
    <w:basedOn w:val="Policepardfaut"/>
    <w:link w:val="Titre2"/>
    <w:rsid w:val="00DA13F4"/>
    <w:rPr>
      <w:rFonts w:ascii="Arial" w:eastAsia="Times New Roman" w:hAnsi="Arial" w:cs="Arial"/>
      <w:b/>
      <w:caps/>
      <w:sz w:val="24"/>
      <w:szCs w:val="20"/>
      <w:u w:val="single"/>
    </w:rPr>
  </w:style>
  <w:style w:type="character" w:customStyle="1" w:styleId="Titre3Car">
    <w:name w:val="Titre 3 Car"/>
    <w:aliases w:val="descrTitre 3 Car,article Car,descrTitre 31 Car,descrTitre 32 Car"/>
    <w:basedOn w:val="Policepardfaut"/>
    <w:link w:val="Titre3"/>
    <w:rsid w:val="00DA13F4"/>
    <w:rPr>
      <w:rFonts w:ascii="Arial" w:eastAsia="Times New Roman" w:hAnsi="Arial" w:cs="Arial"/>
      <w:b/>
      <w:i/>
      <w:sz w:val="24"/>
      <w:szCs w:val="20"/>
      <w:u w:val="single"/>
    </w:rPr>
  </w:style>
  <w:style w:type="character" w:customStyle="1" w:styleId="Titre4Car">
    <w:name w:val="Titre 4 Car"/>
    <w:basedOn w:val="Policepardfaut"/>
    <w:link w:val="Titre4"/>
    <w:rsid w:val="00DA13F4"/>
    <w:rPr>
      <w:rFonts w:ascii="IQE Century OS" w:eastAsia="Times New Roman" w:hAnsi="IQE Century OS" w:cs="Arial"/>
      <w:b/>
      <w:sz w:val="40"/>
      <w:szCs w:val="20"/>
    </w:rPr>
  </w:style>
  <w:style w:type="character" w:customStyle="1" w:styleId="Titre5Car">
    <w:name w:val="Titre 5 Car"/>
    <w:basedOn w:val="Policepardfaut"/>
    <w:link w:val="Titre5"/>
    <w:rsid w:val="00DA13F4"/>
    <w:rPr>
      <w:rFonts w:ascii="Tahoma" w:eastAsia="Times New Roman" w:hAnsi="Tahoma" w:cs="Tahoma"/>
    </w:rPr>
  </w:style>
  <w:style w:type="character" w:customStyle="1" w:styleId="Titre6Car">
    <w:name w:val="Titre 6 Car"/>
    <w:basedOn w:val="Policepardfaut"/>
    <w:link w:val="Titre6"/>
    <w:rsid w:val="00DA13F4"/>
    <w:rPr>
      <w:rFonts w:ascii="Times New Roman" w:eastAsia="Times New Roman" w:hAnsi="Times New Roman" w:cs="Arial"/>
      <w:b/>
      <w:bCs/>
    </w:rPr>
  </w:style>
  <w:style w:type="character" w:customStyle="1" w:styleId="Titre7Car">
    <w:name w:val="Titre 7 Car"/>
    <w:basedOn w:val="Policepardfaut"/>
    <w:link w:val="Titre7"/>
    <w:rsid w:val="00DA13F4"/>
    <w:rPr>
      <w:rFonts w:ascii="Times New Roman" w:eastAsia="Times New Roman" w:hAnsi="Times New Roman" w:cs="Arial"/>
      <w:bCs/>
      <w:sz w:val="40"/>
      <w:szCs w:val="40"/>
    </w:rPr>
  </w:style>
  <w:style w:type="character" w:customStyle="1" w:styleId="Titre8Car">
    <w:name w:val="Titre 8 Car"/>
    <w:basedOn w:val="Policepardfaut"/>
    <w:link w:val="Titre8"/>
    <w:rsid w:val="00DA13F4"/>
    <w:rPr>
      <w:rFonts w:ascii="Arial" w:eastAsia="Times New Roman" w:hAnsi="Arial" w:cs="Arial"/>
      <w:i/>
      <w:iCs/>
    </w:rPr>
  </w:style>
  <w:style w:type="character" w:customStyle="1" w:styleId="Titre9Car">
    <w:name w:val="Titre 9 Car"/>
    <w:basedOn w:val="Policepardfaut"/>
    <w:link w:val="Titre9"/>
    <w:rsid w:val="00DA13F4"/>
    <w:rPr>
      <w:rFonts w:ascii="Arial" w:eastAsia="Times New Roman" w:hAnsi="Arial" w:cs="Arial"/>
      <w:b/>
      <w:bCs/>
      <w:i/>
      <w:iCs/>
      <w:sz w:val="18"/>
      <w:szCs w:val="18"/>
    </w:rPr>
  </w:style>
  <w:style w:type="paragraph" w:styleId="Titre">
    <w:name w:val="Title"/>
    <w:basedOn w:val="Normal"/>
    <w:link w:val="TitreCar"/>
    <w:qFormat/>
    <w:rsid w:val="00DA13F4"/>
    <w:pPr>
      <w:spacing w:after="0" w:line="240" w:lineRule="auto"/>
      <w:jc w:val="center"/>
    </w:pPr>
    <w:rPr>
      <w:rFonts w:ascii="Times New Roman" w:eastAsia="Times New Roman" w:hAnsi="Times New Roman" w:cs="Arial"/>
      <w:b/>
      <w:bCs/>
      <w:sz w:val="32"/>
      <w:szCs w:val="24"/>
    </w:rPr>
  </w:style>
  <w:style w:type="character" w:customStyle="1" w:styleId="TitreCar">
    <w:name w:val="Titre Car"/>
    <w:basedOn w:val="Policepardfaut"/>
    <w:link w:val="Titre"/>
    <w:rsid w:val="00DA13F4"/>
    <w:rPr>
      <w:rFonts w:ascii="Times New Roman" w:eastAsia="Times New Roman" w:hAnsi="Times New Roman" w:cs="Arial"/>
      <w:b/>
      <w:bCs/>
      <w:sz w:val="32"/>
      <w:szCs w:val="24"/>
    </w:rPr>
  </w:style>
  <w:style w:type="paragraph" w:styleId="NormalWeb">
    <w:name w:val="Normal (Web)"/>
    <w:basedOn w:val="Normal"/>
    <w:uiPriority w:val="99"/>
    <w:semiHidden/>
    <w:unhideWhenUsed/>
    <w:rsid w:val="00660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Lienhypertexte">
    <w:name w:val="Hyperlink"/>
    <w:basedOn w:val="Policepardfaut"/>
    <w:uiPriority w:val="99"/>
    <w:semiHidden/>
    <w:unhideWhenUsed/>
    <w:rsid w:val="006604D5"/>
    <w:rPr>
      <w:color w:val="0000FF"/>
      <w:u w:val="single"/>
    </w:rPr>
  </w:style>
  <w:style w:type="character" w:styleId="lev">
    <w:name w:val="Strong"/>
    <w:basedOn w:val="Policepardfaut"/>
    <w:uiPriority w:val="22"/>
    <w:qFormat/>
    <w:rsid w:val="006604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9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extincteur.net/31-achat-extincteurs-NF-eau-additif-poudre-et-CO2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39A6C-816A-43F1-9866-5A6F74191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177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Universite Francois-Rabelais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flavie.cartier</dc:creator>
  <cp:lastModifiedBy>Julie Triponney</cp:lastModifiedBy>
  <cp:revision>3</cp:revision>
  <cp:lastPrinted>2021-10-28T09:55:00Z</cp:lastPrinted>
  <dcterms:created xsi:type="dcterms:W3CDTF">2021-12-07T10:01:00Z</dcterms:created>
  <dcterms:modified xsi:type="dcterms:W3CDTF">2021-12-08T11:07:00Z</dcterms:modified>
</cp:coreProperties>
</file>